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4C" w:rsidRDefault="0045049C">
      <w:r>
        <w:t>Chemie 9. třída</w:t>
      </w:r>
    </w:p>
    <w:p w:rsidR="0045049C" w:rsidRDefault="0045049C"/>
    <w:p w:rsidR="0045049C" w:rsidRDefault="0045049C">
      <w:r w:rsidRPr="00EA57A3">
        <w:rPr>
          <w:b/>
        </w:rPr>
        <w:t>Vypracujte a vezměte</w:t>
      </w:r>
      <w:r>
        <w:t xml:space="preserve"> s sebou na přezkoušení na konci </w:t>
      </w:r>
      <w:proofErr w:type="spellStart"/>
      <w:r>
        <w:t>šk</w:t>
      </w:r>
      <w:proofErr w:type="spellEnd"/>
      <w:r>
        <w:t>. roku.</w:t>
      </w:r>
    </w:p>
    <w:p w:rsidR="0045049C" w:rsidRDefault="0045049C"/>
    <w:p w:rsidR="0045049C" w:rsidRDefault="0045049C" w:rsidP="00EA57A3">
      <w:r>
        <w:t>Vyberte si z níže uvedených témat</w:t>
      </w:r>
      <w:r w:rsidR="00EA57A3">
        <w:t xml:space="preserve"> a vypracujte referát, min. na 3</w:t>
      </w:r>
      <w:r>
        <w:t xml:space="preserve"> A4.</w:t>
      </w:r>
    </w:p>
    <w:p w:rsidR="0045049C" w:rsidRDefault="0045049C" w:rsidP="0045049C">
      <w:pPr>
        <w:autoSpaceDE w:val="0"/>
        <w:autoSpaceDN w:val="0"/>
        <w:adjustRightInd w:val="0"/>
        <w:contextualSpacing/>
        <w:jc w:val="both"/>
        <w:rPr>
          <w:rFonts w:eastAsia="TimesNewRomanPSMT"/>
          <w:color w:val="000000"/>
          <w:sz w:val="24"/>
          <w:szCs w:val="24"/>
        </w:rPr>
      </w:pPr>
      <w:r>
        <w:t>*</w:t>
      </w:r>
      <w:r w:rsidRPr="0045049C">
        <w:rPr>
          <w:bCs/>
          <w:color w:val="000000"/>
          <w:sz w:val="24"/>
          <w:szCs w:val="24"/>
        </w:rPr>
        <w:t xml:space="preserve"> </w:t>
      </w:r>
      <w:r w:rsidRPr="00EA57A3">
        <w:rPr>
          <w:b/>
          <w:bCs/>
          <w:color w:val="000000"/>
          <w:sz w:val="24"/>
          <w:szCs w:val="24"/>
        </w:rPr>
        <w:t>paliva</w:t>
      </w:r>
      <w:r w:rsidRPr="007149E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-</w:t>
      </w:r>
      <w:r w:rsidRPr="007149EB">
        <w:rPr>
          <w:rFonts w:eastAsia="TimesNewRomanPSMT"/>
          <w:color w:val="000000"/>
          <w:sz w:val="24"/>
          <w:szCs w:val="24"/>
        </w:rPr>
        <w:t xml:space="preserve"> ropa, uhlí, zemní plyn, průmyslově vyráběná paliva</w:t>
      </w:r>
    </w:p>
    <w:p w:rsidR="00EA57A3" w:rsidRPr="002A5329" w:rsidRDefault="0045049C" w:rsidP="00EA57A3">
      <w:pPr>
        <w:autoSpaceDE w:val="0"/>
        <w:autoSpaceDN w:val="0"/>
        <w:adjustRightInd w:val="0"/>
        <w:contextualSpacing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*</w:t>
      </w:r>
      <w:r w:rsidR="00EA57A3" w:rsidRPr="00EA57A3">
        <w:rPr>
          <w:bCs/>
          <w:color w:val="000000"/>
          <w:sz w:val="24"/>
          <w:szCs w:val="24"/>
        </w:rPr>
        <w:t xml:space="preserve"> </w:t>
      </w:r>
      <w:r w:rsidR="00EA57A3" w:rsidRPr="00EA57A3">
        <w:rPr>
          <w:b/>
          <w:bCs/>
          <w:color w:val="000000"/>
          <w:sz w:val="24"/>
          <w:szCs w:val="24"/>
        </w:rPr>
        <w:t>deriváty uhlovodíků</w:t>
      </w:r>
      <w:r w:rsidR="00EA57A3">
        <w:rPr>
          <w:bCs/>
          <w:color w:val="000000"/>
          <w:sz w:val="24"/>
          <w:szCs w:val="24"/>
        </w:rPr>
        <w:t xml:space="preserve"> -</w:t>
      </w:r>
      <w:r w:rsidR="00EA57A3" w:rsidRPr="002A5329">
        <w:rPr>
          <w:rFonts w:eastAsia="TimesNewRomanPSMT"/>
          <w:color w:val="000000"/>
          <w:sz w:val="24"/>
          <w:szCs w:val="24"/>
        </w:rPr>
        <w:t xml:space="preserve"> příklady v praxi významných alkoholů a karboxylových kyselin</w:t>
      </w:r>
    </w:p>
    <w:p w:rsidR="00EA57A3" w:rsidRPr="007149EB" w:rsidRDefault="00EA57A3" w:rsidP="00EA57A3">
      <w:pPr>
        <w:autoSpaceDE w:val="0"/>
        <w:autoSpaceDN w:val="0"/>
        <w:adjustRightInd w:val="0"/>
        <w:contextualSpacing/>
        <w:jc w:val="both"/>
        <w:rPr>
          <w:rFonts w:eastAsia="TimesNewRomanPSMT"/>
          <w:strike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*</w:t>
      </w:r>
      <w:r w:rsidRPr="00EA57A3">
        <w:rPr>
          <w:bCs/>
          <w:color w:val="000000"/>
          <w:sz w:val="24"/>
          <w:szCs w:val="24"/>
        </w:rPr>
        <w:t xml:space="preserve"> </w:t>
      </w:r>
      <w:r w:rsidRPr="00EA57A3">
        <w:rPr>
          <w:b/>
          <w:bCs/>
          <w:color w:val="000000"/>
          <w:sz w:val="24"/>
          <w:szCs w:val="24"/>
        </w:rPr>
        <w:t>přírodní látky</w:t>
      </w:r>
      <w:r w:rsidRPr="007149E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-</w:t>
      </w:r>
      <w:r w:rsidRPr="007149EB">
        <w:rPr>
          <w:rFonts w:eastAsia="TimesNewRomanPSMT"/>
          <w:color w:val="000000"/>
          <w:sz w:val="24"/>
          <w:szCs w:val="24"/>
        </w:rPr>
        <w:t xml:space="preserve"> zdroje, vlastnosti a příklady funkcí bílkovin, tuků, sacharidů a vitaminů </w:t>
      </w:r>
    </w:p>
    <w:p w:rsidR="00EA57A3" w:rsidRDefault="00EA57A3" w:rsidP="00EA57A3">
      <w:pPr>
        <w:contextualSpacing/>
        <w:rPr>
          <w:bCs/>
          <w:color w:val="000000"/>
          <w:sz w:val="24"/>
          <w:szCs w:val="24"/>
        </w:rPr>
      </w:pPr>
      <w:r w:rsidRPr="007149EB">
        <w:rPr>
          <w:bCs/>
          <w:color w:val="000000"/>
          <w:sz w:val="24"/>
          <w:szCs w:val="24"/>
        </w:rPr>
        <w:t>léčiva a návykové látky</w:t>
      </w:r>
    </w:p>
    <w:p w:rsidR="00EA57A3" w:rsidRDefault="00EA57A3" w:rsidP="00EA57A3">
      <w:pPr>
        <w:autoSpaceDE w:val="0"/>
        <w:autoSpaceDN w:val="0"/>
        <w:adjustRightInd w:val="0"/>
        <w:contextualSpacing/>
        <w:jc w:val="both"/>
        <w:rPr>
          <w:rFonts w:eastAsia="TimesNewRomanPSMT"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*</w:t>
      </w:r>
      <w:r w:rsidRPr="00EA57A3">
        <w:rPr>
          <w:bCs/>
          <w:color w:val="000000"/>
          <w:sz w:val="24"/>
          <w:szCs w:val="24"/>
        </w:rPr>
        <w:t xml:space="preserve"> </w:t>
      </w:r>
      <w:r w:rsidRPr="00EA57A3">
        <w:rPr>
          <w:b/>
          <w:bCs/>
          <w:color w:val="000000"/>
          <w:sz w:val="24"/>
          <w:szCs w:val="24"/>
        </w:rPr>
        <w:t>chemický průmysl v ČR</w:t>
      </w:r>
      <w:r w:rsidRPr="007149E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-</w:t>
      </w:r>
      <w:r w:rsidRPr="007149EB">
        <w:rPr>
          <w:rFonts w:eastAsia="TimesNewRomanPSMT"/>
          <w:color w:val="000000"/>
          <w:sz w:val="24"/>
          <w:szCs w:val="24"/>
        </w:rPr>
        <w:t xml:space="preserve"> výrobky, rizika v</w:t>
      </w:r>
      <w:r>
        <w:rPr>
          <w:rFonts w:eastAsia="TimesNewRomanPSMT"/>
          <w:color w:val="000000"/>
          <w:sz w:val="24"/>
          <w:szCs w:val="24"/>
        </w:rPr>
        <w:t> </w:t>
      </w:r>
      <w:r w:rsidRPr="007149EB">
        <w:rPr>
          <w:color w:val="000000"/>
          <w:sz w:val="24"/>
          <w:szCs w:val="24"/>
        </w:rPr>
        <w:t xml:space="preserve">souvislosti se </w:t>
      </w:r>
      <w:r w:rsidRPr="007149EB">
        <w:rPr>
          <w:rFonts w:eastAsia="TimesNewRomanPSMT"/>
          <w:color w:val="000000"/>
          <w:sz w:val="24"/>
          <w:szCs w:val="24"/>
        </w:rPr>
        <w:t>životním prostředím, recyklace surovin</w:t>
      </w:r>
    </w:p>
    <w:p w:rsidR="00EA57A3" w:rsidRPr="00EA57A3" w:rsidRDefault="00EA57A3" w:rsidP="00EA57A3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*</w:t>
      </w:r>
      <w:r w:rsidRPr="00EA57A3">
        <w:rPr>
          <w:bCs/>
          <w:color w:val="000000"/>
          <w:sz w:val="24"/>
          <w:szCs w:val="24"/>
        </w:rPr>
        <w:t xml:space="preserve"> </w:t>
      </w:r>
      <w:r w:rsidRPr="00EA57A3">
        <w:rPr>
          <w:b/>
          <w:bCs/>
          <w:color w:val="000000"/>
          <w:sz w:val="24"/>
          <w:szCs w:val="24"/>
        </w:rPr>
        <w:t>průmyslová hnojiva</w:t>
      </w:r>
      <w:r w:rsidRPr="00EA57A3">
        <w:rPr>
          <w:b/>
          <w:color w:val="000000"/>
          <w:sz w:val="24"/>
          <w:szCs w:val="24"/>
        </w:rPr>
        <w:t xml:space="preserve">, </w:t>
      </w:r>
      <w:r w:rsidRPr="00EA57A3">
        <w:rPr>
          <w:b/>
          <w:bCs/>
          <w:color w:val="000000"/>
          <w:sz w:val="24"/>
          <w:szCs w:val="24"/>
        </w:rPr>
        <w:t>tepelně zpracovávané materiály</w:t>
      </w:r>
      <w:r w:rsidRPr="007149E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-</w:t>
      </w:r>
      <w:r w:rsidRPr="007149EB">
        <w:rPr>
          <w:rFonts w:eastAsia="TimesNewRomanPSMT"/>
          <w:color w:val="000000"/>
          <w:sz w:val="24"/>
          <w:szCs w:val="24"/>
        </w:rPr>
        <w:t xml:space="preserve"> cement, vápno, sádra, keramika</w:t>
      </w:r>
    </w:p>
    <w:p w:rsidR="00EA57A3" w:rsidRPr="007149EB" w:rsidRDefault="00EA57A3" w:rsidP="00EA57A3">
      <w:pPr>
        <w:autoSpaceDE w:val="0"/>
        <w:autoSpaceDN w:val="0"/>
        <w:adjustRightInd w:val="0"/>
        <w:contextualSpacing/>
        <w:jc w:val="both"/>
        <w:rPr>
          <w:rFonts w:eastAsia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EA57A3">
        <w:rPr>
          <w:bCs/>
          <w:color w:val="000000"/>
          <w:sz w:val="24"/>
          <w:szCs w:val="24"/>
        </w:rPr>
        <w:t xml:space="preserve"> </w:t>
      </w:r>
      <w:r w:rsidRPr="00EA57A3">
        <w:rPr>
          <w:b/>
          <w:bCs/>
          <w:color w:val="000000"/>
          <w:sz w:val="24"/>
          <w:szCs w:val="24"/>
        </w:rPr>
        <w:t>plasty a syntetická vlákna</w:t>
      </w:r>
      <w:r w:rsidRPr="007149E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-</w:t>
      </w:r>
      <w:r w:rsidRPr="007149EB">
        <w:rPr>
          <w:rFonts w:eastAsia="TimesNewRomanPSMT"/>
          <w:color w:val="000000"/>
          <w:sz w:val="24"/>
          <w:szCs w:val="24"/>
        </w:rPr>
        <w:t xml:space="preserve"> vlastnosti, použití, likvidace</w:t>
      </w:r>
    </w:p>
    <w:p w:rsidR="00EA57A3" w:rsidRPr="007149EB" w:rsidRDefault="00EA57A3" w:rsidP="00EA57A3">
      <w:p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</w:rPr>
      </w:pPr>
      <w:r w:rsidRPr="007149EB">
        <w:rPr>
          <w:bCs/>
          <w:color w:val="000000"/>
          <w:sz w:val="24"/>
          <w:szCs w:val="24"/>
        </w:rPr>
        <w:t>detergenty,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 w:rsidRPr="007149EB">
        <w:rPr>
          <w:bCs/>
          <w:color w:val="000000"/>
          <w:sz w:val="24"/>
          <w:szCs w:val="24"/>
        </w:rPr>
        <w:t xml:space="preserve">pesticidy </w:t>
      </w:r>
      <w:r>
        <w:rPr>
          <w:bCs/>
          <w:color w:val="000000"/>
          <w:sz w:val="24"/>
          <w:szCs w:val="24"/>
        </w:rPr>
        <w:t xml:space="preserve"> </w:t>
      </w:r>
      <w:r w:rsidRPr="007149EB">
        <w:rPr>
          <w:bCs/>
          <w:color w:val="000000"/>
          <w:sz w:val="24"/>
          <w:szCs w:val="24"/>
        </w:rPr>
        <w:t>a insek</w:t>
      </w:r>
      <w:r>
        <w:rPr>
          <w:bCs/>
          <w:color w:val="000000"/>
          <w:sz w:val="24"/>
          <w:szCs w:val="24"/>
        </w:rPr>
        <w:t>ticidy</w:t>
      </w:r>
      <w:proofErr w:type="gramEnd"/>
    </w:p>
    <w:p w:rsidR="00EA57A3" w:rsidRPr="007149EB" w:rsidRDefault="00EA57A3" w:rsidP="00EA57A3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</w:p>
    <w:p w:rsidR="00EA57A3" w:rsidRPr="00EA57A3" w:rsidRDefault="00EA57A3" w:rsidP="00EA57A3">
      <w:pPr>
        <w:contextualSpacing/>
        <w:rPr>
          <w:bCs/>
          <w:color w:val="000000"/>
          <w:sz w:val="24"/>
          <w:szCs w:val="24"/>
        </w:rPr>
      </w:pPr>
    </w:p>
    <w:p w:rsidR="0045049C" w:rsidRDefault="0045049C" w:rsidP="0045049C">
      <w:pPr>
        <w:autoSpaceDE w:val="0"/>
        <w:autoSpaceDN w:val="0"/>
        <w:adjustRightInd w:val="0"/>
        <w:contextualSpacing/>
        <w:jc w:val="both"/>
        <w:rPr>
          <w:rFonts w:eastAsia="TimesNewRomanPSMT"/>
          <w:color w:val="000000"/>
          <w:sz w:val="24"/>
          <w:szCs w:val="24"/>
        </w:rPr>
      </w:pPr>
    </w:p>
    <w:p w:rsidR="0045049C" w:rsidRPr="007149EB" w:rsidRDefault="0045049C" w:rsidP="0045049C">
      <w:pPr>
        <w:autoSpaceDE w:val="0"/>
        <w:autoSpaceDN w:val="0"/>
        <w:adjustRightInd w:val="0"/>
        <w:contextualSpacing/>
        <w:jc w:val="both"/>
        <w:rPr>
          <w:rFonts w:eastAsia="TimesNewRomanPSMT"/>
          <w:color w:val="000000"/>
          <w:sz w:val="24"/>
          <w:szCs w:val="24"/>
        </w:rPr>
      </w:pPr>
    </w:p>
    <w:p w:rsidR="0045049C" w:rsidRDefault="0045049C" w:rsidP="0045049C">
      <w:pPr>
        <w:pStyle w:val="Odstavecseseznamem"/>
      </w:pPr>
    </w:p>
    <w:p w:rsidR="0045049C" w:rsidRDefault="0045049C"/>
    <w:sectPr w:rsidR="0045049C" w:rsidSect="00C2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42E"/>
    <w:multiLevelType w:val="hybridMultilevel"/>
    <w:tmpl w:val="DA9E8894"/>
    <w:lvl w:ilvl="0" w:tplc="D2327A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5680E"/>
    <w:multiLevelType w:val="hybridMultilevel"/>
    <w:tmpl w:val="96908116"/>
    <w:lvl w:ilvl="0" w:tplc="775C7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B60FB"/>
    <w:multiLevelType w:val="hybridMultilevel"/>
    <w:tmpl w:val="DB3C3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45049C"/>
    <w:rsid w:val="0045049C"/>
    <w:rsid w:val="00C2594C"/>
    <w:rsid w:val="00EA57A3"/>
    <w:rsid w:val="00FA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9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0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603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hvicencova</dc:creator>
  <cp:lastModifiedBy>hvicencova</cp:lastModifiedBy>
  <cp:revision>2</cp:revision>
  <dcterms:created xsi:type="dcterms:W3CDTF">2025-04-23T12:42:00Z</dcterms:created>
  <dcterms:modified xsi:type="dcterms:W3CDTF">2025-04-24T09:15:00Z</dcterms:modified>
</cp:coreProperties>
</file>